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CE" w:rsidRPr="00577BCE" w:rsidRDefault="00577BCE" w:rsidP="00577BCE">
      <w:pPr>
        <w:spacing w:line="240" w:lineRule="auto"/>
        <w:ind w:left="0"/>
        <w:jc w:val="left"/>
        <w:rPr>
          <w:rFonts w:ascii="Arial" w:eastAsia="Times New Roman" w:hAnsi="Arial" w:cs="Arial"/>
          <w:color w:val="000000"/>
          <w:lang w:bidi="ar-SA"/>
        </w:rPr>
      </w:pPr>
      <w:r w:rsidRPr="00577BCE">
        <w:rPr>
          <w:rFonts w:ascii="Arial" w:eastAsia="Times New Roman" w:hAnsi="Arial" w:cs="Arial"/>
          <w:noProof/>
          <w:color w:val="000000"/>
          <w:lang w:bidi="ar-SA"/>
        </w:rPr>
        <w:drawing>
          <wp:inline distT="0" distB="0" distL="0" distR="0">
            <wp:extent cx="666750" cy="733425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BCE" w:rsidRPr="00577BCE" w:rsidRDefault="00577BCE" w:rsidP="00577BCE">
      <w:pPr>
        <w:spacing w:after="255" w:line="480" w:lineRule="atLeast"/>
        <w:ind w:left="0"/>
        <w:jc w:val="left"/>
        <w:outlineLvl w:val="0"/>
        <w:rPr>
          <w:rFonts w:ascii="Arial" w:eastAsia="Times New Roman" w:hAnsi="Arial" w:cs="Arial"/>
          <w:b/>
          <w:bCs/>
          <w:color w:val="4D4D4D"/>
          <w:kern w:val="36"/>
          <w:lang w:bidi="ar-SA"/>
        </w:rPr>
      </w:pPr>
      <w:r w:rsidRPr="00577BCE">
        <w:rPr>
          <w:rFonts w:ascii="Arial" w:eastAsia="Times New Roman" w:hAnsi="Arial" w:cs="Arial"/>
          <w:b/>
          <w:bCs/>
          <w:color w:val="4D4D4D"/>
          <w:kern w:val="36"/>
          <w:lang w:bidi="ar-SA"/>
        </w:rPr>
        <w:t xml:space="preserve">Приказ Министерства просвещения РФ и Федеральной службы </w:t>
      </w:r>
      <w:proofErr w:type="gramStart"/>
      <w:r w:rsidRPr="00577BCE">
        <w:rPr>
          <w:rFonts w:ascii="Arial" w:eastAsia="Times New Roman" w:hAnsi="Arial" w:cs="Arial"/>
          <w:b/>
          <w:bCs/>
          <w:color w:val="4D4D4D"/>
          <w:kern w:val="36"/>
          <w:lang w:bidi="ar-SA"/>
        </w:rPr>
        <w:t>на</w:t>
      </w:r>
      <w:proofErr w:type="gramEnd"/>
      <w:r w:rsidRPr="00577BCE">
        <w:rPr>
          <w:rFonts w:ascii="Arial" w:eastAsia="Times New Roman" w:hAnsi="Arial" w:cs="Arial"/>
          <w:b/>
          <w:bCs/>
          <w:color w:val="4D4D4D"/>
          <w:kern w:val="36"/>
          <w:lang w:bidi="ar-SA"/>
        </w:rPr>
        <w:t xml:space="preserve"> </w:t>
      </w:r>
      <w:proofErr w:type="gramStart"/>
      <w:r w:rsidRPr="00577BCE">
        <w:rPr>
          <w:rFonts w:ascii="Arial" w:eastAsia="Times New Roman" w:hAnsi="Arial" w:cs="Arial"/>
          <w:b/>
          <w:bCs/>
          <w:color w:val="4D4D4D"/>
          <w:kern w:val="36"/>
          <w:lang w:bidi="ar-SA"/>
        </w:rPr>
        <w:t>надзору</w:t>
      </w:r>
      <w:proofErr w:type="gramEnd"/>
      <w:r w:rsidRPr="00577BCE">
        <w:rPr>
          <w:rFonts w:ascii="Arial" w:eastAsia="Times New Roman" w:hAnsi="Arial" w:cs="Arial"/>
          <w:b/>
          <w:bCs/>
          <w:color w:val="4D4D4D"/>
          <w:kern w:val="36"/>
          <w:lang w:bidi="ar-SA"/>
        </w:rPr>
        <w:t xml:space="preserve"> в сфере образования и науки от 12 апреля 2021 г. N 161/470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2021 году"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Зарегистрировано в Минюсте РФ 22 апреля 2021 г.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Регистрационный N 63217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В соответствии с частью 5 статьи 59 Федерального закона от 29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декабря 2012 г. N 273-ФЗ "Об образовании в Российской Федерации"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(Собрание законодательства Российской Федерации, 2012, N 53, ст. 7598;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2019, N 30, ст. 4134), пунктом 1 и подпунктом 4.2.25 пункта 4 Положения о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Министерстве</w:t>
      </w:r>
      <w:proofErr w:type="gramEnd"/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просвещения Российской Федерации, утвержденного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постановлением Правительства Российской Федерации от 28 июля 2018 г.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N 884 (Собрание законодательства Российской Федерации, 2018, N 32,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ст. 5343; 2019, N 51, ст. 7631), пунктом 1 и подпунктом 5.2.7 пункта 5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Положения о Федеральной службе по надзору в сфере образования и науки,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утвержденного постановлением Правительства Российской Федерации от 28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июля 2018 г. N 885 (Собрание законодательства Российской Федерации, 2018,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N 32, ст. 5344; 2019, N 51, ст. 7643), приказываем: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1. Утвердить следующее расписание проведения единого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государственного экзамена (далее - ЕГЭ) в 2021 году: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1.1. Для лиц, указанных в пунктах 6, 10 и 13 Порядка проведения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государственной итоговой аттестации по образовательным программам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среднего общего образования, утвержденного приказом Министерства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просвещения Российской Федерации и Федеральной службы по надзору в сфере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образования и науки от 7 ноября 2018 г. N 190/1512 (зарегистрирован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Министерством юстиции Российской Федерации 10 декабря 2018 г.,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регистрационный</w:t>
      </w:r>
      <w:proofErr w:type="gramEnd"/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N 52952), с учетом пунктов 3 и 5-7 Особенностей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проведения государственной итоговой аттестации по </w:t>
      </w: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образовательным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программам среднего общего образования в 2021 году, </w:t>
      </w: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утвержденных</w:t>
      </w:r>
      <w:proofErr w:type="gramEnd"/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приказом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Министерства просвещения Российской Федерации и Федеральной службы </w:t>
      </w: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по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надзору в сфере образования и науки от 16 марта 2021 г. N 105/307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(зарегистрирован Министерством юстиции Российской Федерации 2 апреля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2021 г., регистрационный N 62971) (далее - Особенности):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31 мая (понедельник) - география, литература, химия;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3 июня (четверг) - русский язык;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4 июня (пятница) - русский язык;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7 июня (понедельник) - математика профильного уровня;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11 июня (пятница) - история, физика;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15 июня (вторник) - обществознание;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</w:t>
      </w: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18 июня (пятница) - иностранные языки (английский, французский,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немецкий</w:t>
      </w:r>
      <w:proofErr w:type="gramEnd"/>
      <w:r w:rsidRPr="00577BCE">
        <w:rPr>
          <w:rFonts w:eastAsia="Times New Roman"/>
          <w:color w:val="000000"/>
          <w:sz w:val="20"/>
          <w:szCs w:val="20"/>
          <w:lang w:bidi="ar-SA"/>
        </w:rPr>
        <w:t>, испанский, китайский) (за исключением раздела "Говорение"),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биология;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</w:t>
      </w: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21 июня (понедельник) - иностранные языки (английский, французский,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немецкий, испанский, китайский) (раздел "Говорение");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</w:t>
      </w: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22 июня (вторник) - иностранные языки (английский, французский,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немецкий, испанский, китайский) (раздел "Говорение");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24 июня (четверг) - информатика и </w:t>
      </w: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информационно-коммуникационные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технологии (ИКТ);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lastRenderedPageBreak/>
        <w:t xml:space="preserve">     25 июня (пятница) - информатика и </w:t>
      </w: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информационно-коммуникационные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технологии (ИКТ);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1.2. Для лиц, указанных в пункте 13 Особенностей: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28 июня (понедельник) - география, литература, иностранные языки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(английский, французский, немецкий, испанский, китайский) (раздел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"Говорение"), биология, история, русский язык;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29 июня (вторник) - обществознание, химия, физика, иностранные языки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(английский, французский, немецкий, испанский, китайский) (за исключением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раздела "Говорение"), математика профильного уровня, информатика и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информационно-коммуникационные технологии (ИКТ);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2 июля (пятница) - по всем учебным предметам;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1.3. Для лиц, указанных в пункте 14 Особенностей: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12 июля (понедельник) - география, литература, иностранные языки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(английский, французский, немецкий, испанский, китайский) (раздел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"Говорение"), биология, история;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13 июля (вторник) - русский язык;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14 июля (среда) - обществознание, химия, физика, иностранные языки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(английский, французский, немецкий, испанский, китайский) (за исключением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раздела "Говорение"), математика профильного уровня, информатика и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информационно-коммуникационные технологии (ИКТ);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1.4. Для лиц, указанных в пункте 15 Особенностей: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17 июля (суббота) - по всем учебным предметам.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2. Установить, что: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2.1. ЕГЭ по всем учебным предметам начинается в 10.00 по местному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времени;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2.2. Продолжительность ЕГЭ по математике профильного уровня, физике,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литературе, информатике и информационно-коммуникационным технологиям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(ИКТ), обществознанию, истории, биологии составляет 3 часа 55 минут (235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минут); по русскому языку, химии - 3 часа 30 минут (210 минут); </w:t>
      </w: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по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географии, иностранным языкам (английский, французский, немецкий,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испанский</w:t>
      </w:r>
      <w:proofErr w:type="gramEnd"/>
      <w:r w:rsidRPr="00577BCE">
        <w:rPr>
          <w:rFonts w:eastAsia="Times New Roman"/>
          <w:color w:val="000000"/>
          <w:sz w:val="20"/>
          <w:szCs w:val="20"/>
          <w:lang w:bidi="ar-SA"/>
        </w:rPr>
        <w:t>, китайский) (за исключением раздела "Говорение") - 3 часа (180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минут); по иностранным языкам (английский, французский, немецкий,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испанский) (раздел "Говорение") - 15 минут; по китайскому языку (раздел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"Говорение") - 12 минут;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2.3. Участники экзаменов используют средства обучения и воспитания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для выполнения заданий контрольных измерительных материалов ЕГЭ (далее -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КИМ ЕГЭ) в аудиториях пункта проведения экзаменов.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Допускается использование участниками экзаменов следующих средств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обучения и воспитания по соответствующим учебным предметам: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по математике профильного уровня - линейка, не содержащая справочной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информации (далее - линейка), для построения чертежей и рисунков;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по физике - линейка для построения графиков, оптических и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электрических схем; непрограммируемый калькулятор, обеспечивающий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выполнение арифметических вычислений (сложение, вычитание, умножение,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деление, извлечение корня) и вычисление тригонометрических функций (</w:t>
      </w:r>
      <w:proofErr w:type="spellStart"/>
      <w:r w:rsidRPr="00577BCE">
        <w:rPr>
          <w:rFonts w:eastAsia="Times New Roman"/>
          <w:color w:val="000000"/>
          <w:sz w:val="20"/>
          <w:szCs w:val="20"/>
          <w:lang w:bidi="ar-SA"/>
        </w:rPr>
        <w:t>sin</w:t>
      </w:r>
      <w:proofErr w:type="spellEnd"/>
      <w:r w:rsidRPr="00577BCE">
        <w:rPr>
          <w:rFonts w:eastAsia="Times New Roman"/>
          <w:color w:val="000000"/>
          <w:sz w:val="20"/>
          <w:szCs w:val="20"/>
          <w:lang w:bidi="ar-SA"/>
        </w:rPr>
        <w:t>,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spellStart"/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cos</w:t>
      </w:r>
      <w:proofErr w:type="spellEnd"/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, </w:t>
      </w:r>
      <w:proofErr w:type="spellStart"/>
      <w:r w:rsidRPr="00577BCE">
        <w:rPr>
          <w:rFonts w:eastAsia="Times New Roman"/>
          <w:color w:val="000000"/>
          <w:sz w:val="20"/>
          <w:szCs w:val="20"/>
          <w:lang w:bidi="ar-SA"/>
        </w:rPr>
        <w:t>tg</w:t>
      </w:r>
      <w:proofErr w:type="spellEnd"/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, </w:t>
      </w:r>
      <w:proofErr w:type="spellStart"/>
      <w:r w:rsidRPr="00577BCE">
        <w:rPr>
          <w:rFonts w:eastAsia="Times New Roman"/>
          <w:color w:val="000000"/>
          <w:sz w:val="20"/>
          <w:szCs w:val="20"/>
          <w:lang w:bidi="ar-SA"/>
        </w:rPr>
        <w:t>ctg</w:t>
      </w:r>
      <w:proofErr w:type="spellEnd"/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, </w:t>
      </w:r>
      <w:proofErr w:type="spellStart"/>
      <w:r w:rsidRPr="00577BCE">
        <w:rPr>
          <w:rFonts w:eastAsia="Times New Roman"/>
          <w:color w:val="000000"/>
          <w:sz w:val="20"/>
          <w:szCs w:val="20"/>
          <w:lang w:bidi="ar-SA"/>
        </w:rPr>
        <w:t>arcsin</w:t>
      </w:r>
      <w:proofErr w:type="spellEnd"/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, </w:t>
      </w:r>
      <w:proofErr w:type="spellStart"/>
      <w:r w:rsidRPr="00577BCE">
        <w:rPr>
          <w:rFonts w:eastAsia="Times New Roman"/>
          <w:color w:val="000000"/>
          <w:sz w:val="20"/>
          <w:szCs w:val="20"/>
          <w:lang w:bidi="ar-SA"/>
        </w:rPr>
        <w:t>arccos</w:t>
      </w:r>
      <w:proofErr w:type="spellEnd"/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, </w:t>
      </w:r>
      <w:proofErr w:type="spellStart"/>
      <w:r w:rsidRPr="00577BCE">
        <w:rPr>
          <w:rFonts w:eastAsia="Times New Roman"/>
          <w:color w:val="000000"/>
          <w:sz w:val="20"/>
          <w:szCs w:val="20"/>
          <w:lang w:bidi="ar-SA"/>
        </w:rPr>
        <w:t>arctg</w:t>
      </w:r>
      <w:proofErr w:type="spellEnd"/>
      <w:r w:rsidRPr="00577BCE">
        <w:rPr>
          <w:rFonts w:eastAsia="Times New Roman"/>
          <w:color w:val="000000"/>
          <w:sz w:val="20"/>
          <w:szCs w:val="20"/>
          <w:lang w:bidi="ar-SA"/>
        </w:rPr>
        <w:t>), а также не осуществляющий функций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средства связи, хранилища базы данных и не </w:t>
      </w: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имеющий</w:t>
      </w:r>
      <w:proofErr w:type="gramEnd"/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доступа к сетям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передачи данных (в том числе к информационно-телекоммуникационной сети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"Интернет") (далее - непрограммируемый калькулятор);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по информатике и информационно-коммуникационным технологиям (ИКТ) -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компьютерная техника, не имеющая доступа </w:t>
      </w: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к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информационно-телекоммуникационной сети "Интернет";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по химии - непрограммируемый калькулятор; периодическая система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химических элементов Д.И. Менделеева, таблица растворимости солей, кислот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и оснований в воде, электрохимический ряд напряжений металлов;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по географии - линейка для измерения расстояний </w:t>
      </w: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по</w:t>
      </w:r>
      <w:proofErr w:type="gramEnd"/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топографической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карте; транспортир, не содержащий справочной информации, для определения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азимутов по топографической карте; непрограммируемый калькулятор;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по иностранным языкам - технические средства, обеспечивающие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воспроизведение аудиозаписей, содержащихся на электронных носителях, </w:t>
      </w: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для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выполнения заданий раздела "</w:t>
      </w:r>
      <w:proofErr w:type="spellStart"/>
      <w:r w:rsidRPr="00577BCE">
        <w:rPr>
          <w:rFonts w:eastAsia="Times New Roman"/>
          <w:color w:val="000000"/>
          <w:sz w:val="20"/>
          <w:szCs w:val="20"/>
          <w:lang w:bidi="ar-SA"/>
        </w:rPr>
        <w:t>Аудирование</w:t>
      </w:r>
      <w:proofErr w:type="spellEnd"/>
      <w:r w:rsidRPr="00577BCE">
        <w:rPr>
          <w:rFonts w:eastAsia="Times New Roman"/>
          <w:color w:val="000000"/>
          <w:sz w:val="20"/>
          <w:szCs w:val="20"/>
          <w:lang w:bidi="ar-SA"/>
        </w:rPr>
        <w:t>" КИМ ЕГЭ; компьютерная техника,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не </w:t>
      </w: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имеющая</w:t>
      </w:r>
      <w:proofErr w:type="gramEnd"/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доступа к информационно-телекоммуникационной сети "Интернет";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spellStart"/>
      <w:r w:rsidRPr="00577BCE">
        <w:rPr>
          <w:rFonts w:eastAsia="Times New Roman"/>
          <w:color w:val="000000"/>
          <w:sz w:val="20"/>
          <w:szCs w:val="20"/>
          <w:lang w:bidi="ar-SA"/>
        </w:rPr>
        <w:t>аудиогарнитура</w:t>
      </w:r>
      <w:proofErr w:type="spellEnd"/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для выполнения заданий раздела "Говорение" КИМ ЕГЭ.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В день проведения ЕГЭ на средствах обучения и воспитания не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допускается делать пометки, относящиеся к содержанию заданий КИМ ЕГЭ </w:t>
      </w: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по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учебным предметам.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     3. Признать утратившим силу приказ Министерства просвещения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Российской Федерации и Федеральной службы по надзору в сфере образования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и науки от 15 июня 2020 г. N 298/656 "Об утверждении единого расписания и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продолжительности проведения единого государственного экзамена по каждому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учебному предмету, требований к использованию средств обучения и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воспитания при его проведении в 2020 году" (зарегистрирован Министерством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юстиции Российской Федерации 17 июня 2020 г., регистрационный N 58663).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Министр просвещения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Российской Федерации                                        С.С. Кравцов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 xml:space="preserve">Руководитель </w:t>
      </w:r>
      <w:proofErr w:type="gramStart"/>
      <w:r w:rsidRPr="00577BCE">
        <w:rPr>
          <w:rFonts w:eastAsia="Times New Roman"/>
          <w:color w:val="000000"/>
          <w:sz w:val="20"/>
          <w:szCs w:val="20"/>
          <w:lang w:bidi="ar-SA"/>
        </w:rPr>
        <w:t>Федеральной</w:t>
      </w:r>
      <w:proofErr w:type="gramEnd"/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службы по надзору</w:t>
      </w:r>
    </w:p>
    <w:p w:rsidR="00577BCE" w:rsidRPr="00577BCE" w:rsidRDefault="00577BCE" w:rsidP="0057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eastAsia="Times New Roman"/>
          <w:color w:val="000000"/>
          <w:sz w:val="20"/>
          <w:szCs w:val="20"/>
          <w:lang w:bidi="ar-SA"/>
        </w:rPr>
      </w:pPr>
      <w:r w:rsidRPr="00577BCE">
        <w:rPr>
          <w:rFonts w:eastAsia="Times New Roman"/>
          <w:color w:val="000000"/>
          <w:sz w:val="20"/>
          <w:szCs w:val="20"/>
          <w:lang w:bidi="ar-SA"/>
        </w:rPr>
        <w:t>в сфере образования и науки                                  А.А. Музаев</w:t>
      </w:r>
    </w:p>
    <w:p w:rsidR="00092CB4" w:rsidRDefault="00092CB4" w:rsidP="00577BCE"/>
    <w:sectPr w:rsidR="00092CB4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7BCE"/>
    <w:rsid w:val="00092CB4"/>
    <w:rsid w:val="00237DE7"/>
    <w:rsid w:val="003D1977"/>
    <w:rsid w:val="00577BCE"/>
    <w:rsid w:val="006159FB"/>
    <w:rsid w:val="006D7AB4"/>
    <w:rsid w:val="0077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pacing w:line="115" w:lineRule="exact"/>
        <w:ind w:left="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CB4"/>
  </w:style>
  <w:style w:type="paragraph" w:styleId="1">
    <w:name w:val="heading 1"/>
    <w:basedOn w:val="a"/>
    <w:link w:val="10"/>
    <w:uiPriority w:val="9"/>
    <w:qFormat/>
    <w:rsid w:val="00577BCE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BC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77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  <w:jc w:val="left"/>
    </w:pPr>
    <w:rPr>
      <w:rFonts w:eastAsia="Times New Roman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7BCE"/>
    <w:rPr>
      <w:rFonts w:eastAsia="Times New Roman"/>
      <w:sz w:val="20"/>
      <w:szCs w:val="20"/>
      <w:lang w:bidi="ar-SA"/>
    </w:rPr>
  </w:style>
  <w:style w:type="paragraph" w:styleId="a3">
    <w:name w:val="Normal (Web)"/>
    <w:basedOn w:val="a"/>
    <w:uiPriority w:val="99"/>
    <w:semiHidden/>
    <w:unhideWhenUsed/>
    <w:rsid w:val="00577BC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semiHidden/>
    <w:unhideWhenUsed/>
    <w:rsid w:val="00577B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1155</Words>
  <Characters>6587</Characters>
  <Application>Microsoft Office Word</Application>
  <DocSecurity>0</DocSecurity>
  <Lines>54</Lines>
  <Paragraphs>15</Paragraphs>
  <ScaleCrop>false</ScaleCrop>
  <Company>Microsoft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2021-04-30T05:37:00Z</cp:lastPrinted>
  <dcterms:created xsi:type="dcterms:W3CDTF">2021-04-30T05:36:00Z</dcterms:created>
  <dcterms:modified xsi:type="dcterms:W3CDTF">2021-04-30T05:38:00Z</dcterms:modified>
</cp:coreProperties>
</file>