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5" w:rsidRDefault="00853161" w:rsidP="00853161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 xml:space="preserve">Семинар </w:t>
      </w:r>
      <w:proofErr w:type="gramStart"/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>–п</w:t>
      </w:r>
      <w:proofErr w:type="gramEnd"/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 xml:space="preserve">рактикум для педагогов «Профилактика </w:t>
      </w:r>
      <w:proofErr w:type="spellStart"/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>моббинга</w:t>
      </w:r>
      <w:proofErr w:type="spellEnd"/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>буллинга</w:t>
      </w:r>
      <w:proofErr w:type="spellEnd"/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 xml:space="preserve"> в детско-подростковой среде»</w:t>
      </w:r>
    </w:p>
    <w:p w:rsidR="00853161" w:rsidRDefault="00853161" w:rsidP="00DE7653">
      <w:pPr>
        <w:jc w:val="right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bookmarkStart w:id="0" w:name="_GoBack"/>
      <w:bookmarkEnd w:id="0"/>
    </w:p>
    <w:p w:rsidR="00DE7653" w:rsidRDefault="00DE7653" w:rsidP="00853161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r w:rsidRPr="00DE7653">
        <w:rPr>
          <w:rFonts w:ascii="Times New Roman" w:hAnsi="Times New Roman" w:cs="Times New Roman"/>
          <w:b/>
          <w:i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4823480" cy="3324225"/>
            <wp:effectExtent l="19050" t="0" r="0" b="0"/>
            <wp:docPr id="2" name="Рисунок 1" descr="D:\MyFolders\Загрузки\злрлрл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Folders\Загрузки\злрлрл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77" cy="33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7C" w:rsidRDefault="00C7517C" w:rsidP="00853161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</w:p>
    <w:p w:rsidR="00853161" w:rsidRDefault="00853161" w:rsidP="008531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Аннотация.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Травля детей сверстниками – одна из наиболее распространенных проблем в образовательных</w:t>
      </w:r>
      <w:r w:rsidR="00080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 и детских коллективах, которая существенно увеличивает</w:t>
      </w:r>
      <w:r w:rsidR="004A6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4A6E56" w:rsidRDefault="004A6E56" w:rsidP="008531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проблеме исследования и профилактике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уделяется большое внимание. И потому вопрос предупреждения ситуаций насилия в системе образования очень актуален. Примерно пятая часть всех случаев насилия в отношении подростков и молодых людей совершается в системе образования.</w:t>
      </w:r>
    </w:p>
    <w:p w:rsidR="004A6E56" w:rsidRDefault="004A6E56" w:rsidP="008531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со сложившейся ситуацией на образовательные организации ложится ответственность за проработку и устранения проблемы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развитие и воспитание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обучающихся, а также гарантирующей охрану и укрепление физического, психологического и социального здоровья обучающихся.</w:t>
      </w:r>
      <w:proofErr w:type="gramEnd"/>
    </w:p>
    <w:p w:rsidR="004A6E56" w:rsidRDefault="004A6E56" w:rsidP="008531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</w:t>
      </w:r>
      <w:r w:rsidR="00C92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приобретают в подростковом возрасте в силу его изначальной </w:t>
      </w:r>
      <w:proofErr w:type="spellStart"/>
      <w:r w:rsidR="00C92007">
        <w:rPr>
          <w:rFonts w:ascii="Times New Roman" w:hAnsi="Times New Roman" w:cs="Times New Roman"/>
          <w:color w:val="000000" w:themeColor="text1"/>
          <w:sz w:val="28"/>
          <w:szCs w:val="28"/>
        </w:rPr>
        <w:t>кризисности</w:t>
      </w:r>
      <w:proofErr w:type="spellEnd"/>
      <w:r w:rsidR="00C92007">
        <w:rPr>
          <w:rFonts w:ascii="Times New Roman" w:hAnsi="Times New Roman" w:cs="Times New Roman"/>
          <w:color w:val="000000" w:themeColor="text1"/>
          <w:sz w:val="28"/>
          <w:szCs w:val="28"/>
        </w:rPr>
        <w:t>, отсутствия стабильности и чувства защищенности.</w:t>
      </w:r>
    </w:p>
    <w:p w:rsidR="00C92007" w:rsidRDefault="00C92007" w:rsidP="008531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Крайне актуальным становится вопрос о психологической безопасности образовательной среды и профилактики негативных явлений.</w:t>
      </w:r>
    </w:p>
    <w:p w:rsidR="00C92007" w:rsidRDefault="00C92007" w:rsidP="0085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Ключевые слова: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травля, унижение, профилактика.</w:t>
      </w:r>
    </w:p>
    <w:p w:rsidR="00C92007" w:rsidRDefault="00C92007" w:rsidP="0085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 изучить и обосновать содержание, методы, формы профилактики у подростков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условиях общеобразовательной школы.</w:t>
      </w:r>
    </w:p>
    <w:p w:rsidR="00C92007" w:rsidRDefault="00C92007" w:rsidP="0085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Задачи:  </w:t>
      </w:r>
    </w:p>
    <w:p w:rsidR="00C92007" w:rsidRDefault="00C92007" w:rsidP="00C920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педагогов с 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одной из причин суицидального поведения детей и подростков;</w:t>
      </w:r>
    </w:p>
    <w:p w:rsidR="00C92007" w:rsidRDefault="00C92007" w:rsidP="00C920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психолого-педагогические особенности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92007" w:rsidRDefault="00C92007" w:rsidP="00C920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Показать, как можно сформировать позитивные установки, чтобы не стать жертвой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92007" w:rsidRDefault="00C92007" w:rsidP="00C920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школьныйбуллинг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социально-педагогическую проблему.</w:t>
      </w:r>
    </w:p>
    <w:p w:rsidR="00BC52A9" w:rsidRDefault="00BC52A9" w:rsidP="00BC52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52A9" w:rsidRDefault="00BC52A9" w:rsidP="00BC52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Целевая аудитория:  </w:t>
      </w:r>
      <w:r>
        <w:rPr>
          <w:rFonts w:ascii="Times New Roman" w:hAnsi="Times New Roman" w:cs="Times New Roman"/>
          <w:sz w:val="28"/>
          <w:szCs w:val="28"/>
        </w:rPr>
        <w:t>педагоги.</w:t>
      </w:r>
    </w:p>
    <w:p w:rsidR="00BC52A9" w:rsidRDefault="00BC52A9" w:rsidP="00BC52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Продолжительность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 1,5 часа.</w:t>
      </w:r>
    </w:p>
    <w:p w:rsidR="00BC52A9" w:rsidRDefault="00BC52A9" w:rsidP="00BC52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 мультимедийная доска, проектор</w:t>
      </w:r>
    </w:p>
    <w:p w:rsidR="00BC52A9" w:rsidRDefault="00BC52A9" w:rsidP="00BC52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52A9" w:rsidRDefault="00BC52A9" w:rsidP="00BC52A9">
      <w:pPr>
        <w:pStyle w:val="a5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Структура занятия</w:t>
      </w:r>
    </w:p>
    <w:p w:rsidR="00BC52A9" w:rsidRDefault="00BC52A9" w:rsidP="00BC52A9">
      <w:pPr>
        <w:pStyle w:val="a5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tbl>
      <w:tblPr>
        <w:tblStyle w:val="a6"/>
        <w:tblW w:w="11199" w:type="dxa"/>
        <w:tblInd w:w="-1026" w:type="dxa"/>
        <w:tblLook w:val="04A0"/>
      </w:tblPr>
      <w:tblGrid>
        <w:gridCol w:w="708"/>
        <w:gridCol w:w="4537"/>
        <w:gridCol w:w="3119"/>
        <w:gridCol w:w="2835"/>
      </w:tblGrid>
      <w:tr w:rsidR="00BC52A9" w:rsidTr="00BC52A9">
        <w:tc>
          <w:tcPr>
            <w:tcW w:w="708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7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3119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продолжительность</w:t>
            </w:r>
          </w:p>
        </w:tc>
        <w:tc>
          <w:tcPr>
            <w:tcW w:w="2835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</w:tr>
      <w:tr w:rsidR="00BC52A9" w:rsidTr="00BC52A9">
        <w:tc>
          <w:tcPr>
            <w:tcW w:w="708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Вступительное слово</w:t>
            </w:r>
          </w:p>
        </w:tc>
        <w:tc>
          <w:tcPr>
            <w:tcW w:w="3119" w:type="dxa"/>
          </w:tcPr>
          <w:p w:rsidR="00BC52A9" w:rsidRDefault="009E1865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2835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A9" w:rsidTr="00BC52A9">
        <w:tc>
          <w:tcPr>
            <w:tcW w:w="708" w:type="dxa"/>
          </w:tcPr>
          <w:p w:rsidR="00BC52A9" w:rsidRDefault="009E1865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BC52A9" w:rsidRDefault="009E1865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«Ассоциации»</w:t>
            </w:r>
          </w:p>
        </w:tc>
        <w:tc>
          <w:tcPr>
            <w:tcW w:w="3119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835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A9" w:rsidTr="00BC52A9">
        <w:tc>
          <w:tcPr>
            <w:tcW w:w="708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Мини-лекция</w:t>
            </w:r>
          </w:p>
        </w:tc>
        <w:tc>
          <w:tcPr>
            <w:tcW w:w="3119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835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A9" w:rsidTr="00BC52A9">
        <w:tc>
          <w:tcPr>
            <w:tcW w:w="708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«Гражданская оборона»</w:t>
            </w:r>
          </w:p>
        </w:tc>
        <w:tc>
          <w:tcPr>
            <w:tcW w:w="3119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835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A9" w:rsidTr="00BC52A9">
        <w:tc>
          <w:tcPr>
            <w:tcW w:w="708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«Ситуация»</w:t>
            </w:r>
          </w:p>
        </w:tc>
        <w:tc>
          <w:tcPr>
            <w:tcW w:w="3119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835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A9" w:rsidTr="00BC52A9">
        <w:tc>
          <w:tcPr>
            <w:tcW w:w="708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«Логическая цепочка»</w:t>
            </w:r>
          </w:p>
        </w:tc>
        <w:tc>
          <w:tcPr>
            <w:tcW w:w="3119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835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A9" w:rsidTr="00BC52A9">
        <w:tc>
          <w:tcPr>
            <w:tcW w:w="708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ролика «Школьный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2835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доска, проектор</w:t>
            </w:r>
          </w:p>
        </w:tc>
      </w:tr>
      <w:tr w:rsidR="00BC52A9" w:rsidTr="00BC52A9">
        <w:tc>
          <w:tcPr>
            <w:tcW w:w="708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7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</w:tc>
        <w:tc>
          <w:tcPr>
            <w:tcW w:w="3119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835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A9" w:rsidTr="00BC52A9">
        <w:tc>
          <w:tcPr>
            <w:tcW w:w="708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3119" w:type="dxa"/>
          </w:tcPr>
          <w:p w:rsidR="00BC52A9" w:rsidRDefault="004741DC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835" w:type="dxa"/>
          </w:tcPr>
          <w:p w:rsidR="00BC52A9" w:rsidRDefault="00BC52A9" w:rsidP="00BC5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161" w:rsidRDefault="00853161" w:rsidP="00853161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</w:p>
    <w:p w:rsidR="004741DC" w:rsidRDefault="004741DC" w:rsidP="00853161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>Ход занятия</w:t>
      </w:r>
    </w:p>
    <w:p w:rsidR="004741DC" w:rsidRDefault="004741DC" w:rsidP="004741DC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4741DC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1. «Приветствие» Вступительное слово</w:t>
      </w:r>
    </w:p>
    <w:p w:rsidR="004741DC" w:rsidRDefault="004741DC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педагоги! На сегодняшний день ни один ребенок не должен чувствовать себя униженным, ни один ребенок не должен быть запуган и подвергаться психологическому или физическому насилию. Мы обсудим актуальность проблемы школьной травли, разберем суть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инструменты выявления и предотвращения травли в детских коллективах.</w:t>
      </w:r>
    </w:p>
    <w:p w:rsidR="004741DC" w:rsidRDefault="004741DC" w:rsidP="004741DC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2. Упражнение «Ассоциации»</w:t>
      </w:r>
    </w:p>
    <w:p w:rsidR="004741DC" w:rsidRDefault="004741DC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выразить отношение к понятию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741DC" w:rsidRDefault="004741DC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С чем </w:t>
      </w:r>
      <w:r w:rsidR="004850EC">
        <w:rPr>
          <w:rFonts w:ascii="Times New Roman" w:hAnsi="Times New Roman" w:cs="Times New Roman"/>
          <w:sz w:val="28"/>
          <w:szCs w:val="28"/>
        </w:rPr>
        <w:t>ассоциируется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850EC">
        <w:rPr>
          <w:rFonts w:ascii="Times New Roman" w:hAnsi="Times New Roman" w:cs="Times New Roman"/>
          <w:sz w:val="28"/>
          <w:szCs w:val="28"/>
        </w:rPr>
        <w:t>лово «</w:t>
      </w:r>
      <w:proofErr w:type="spellStart"/>
      <w:r w:rsidR="004850E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4850EC">
        <w:rPr>
          <w:rFonts w:ascii="Times New Roman" w:hAnsi="Times New Roman" w:cs="Times New Roman"/>
          <w:sz w:val="28"/>
          <w:szCs w:val="28"/>
        </w:rPr>
        <w:t>»- первое, что приходит в голову, когда слышите это слово.</w:t>
      </w:r>
    </w:p>
    <w:p w:rsidR="004850EC" w:rsidRDefault="004850EC" w:rsidP="004741DC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3. Мини-лекция</w:t>
      </w:r>
    </w:p>
    <w:p w:rsidR="004850EC" w:rsidRDefault="004850EC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понятиями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850EC" w:rsidRDefault="004850EC" w:rsidP="004741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 – возрастающая с каждым новым поколением проблема общения между детьми. Заключается в том, что в коллективе происходит деление на агрессоров и жертв. Агрессоры зачастую позволяют себе как моральные унижения, так и физические побои, нанося жертве психические и физические раны. Если начать бороться с этим явлением как можно раньше,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снизить до минимума или искоренить. Само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от английского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bully</w:t>
      </w:r>
      <w:r>
        <w:rPr>
          <w:rFonts w:ascii="Times New Roman" w:hAnsi="Times New Roman" w:cs="Times New Roman"/>
          <w:sz w:val="28"/>
          <w:szCs w:val="28"/>
        </w:rPr>
        <w:t>, обозначающее хулиганов и задир. В нынешнее время в школе, в отдельно взятом классе, есть некий лидер, авторитет. Вокруг него</w:t>
      </w:r>
      <w:r w:rsidR="006E4F57">
        <w:rPr>
          <w:rFonts w:ascii="Times New Roman" w:hAnsi="Times New Roman" w:cs="Times New Roman"/>
          <w:sz w:val="28"/>
          <w:szCs w:val="28"/>
        </w:rPr>
        <w:t xml:space="preserve"> собираются прочие «смелые» ребята, и все они ополчаются против жертвы. Последний представляет собой скромного ученика, который отличается внешними данными, социальным статусом, наличием комплексов,  в чем «лидер» и его </w:t>
      </w:r>
      <w:proofErr w:type="gramStart"/>
      <w:r w:rsidR="006E4F57">
        <w:rPr>
          <w:rFonts w:ascii="Times New Roman" w:hAnsi="Times New Roman" w:cs="Times New Roman"/>
          <w:sz w:val="28"/>
          <w:szCs w:val="28"/>
        </w:rPr>
        <w:t>приспешники</w:t>
      </w:r>
      <w:proofErr w:type="gramEnd"/>
      <w:r w:rsidR="006E4F57">
        <w:rPr>
          <w:rFonts w:ascii="Times New Roman" w:hAnsi="Times New Roman" w:cs="Times New Roman"/>
          <w:sz w:val="28"/>
          <w:szCs w:val="28"/>
        </w:rPr>
        <w:t xml:space="preserve"> находят повод для жестоких шуток, провокаций, унижений, нередко и рукоприкладства. Примечательно то, что жертва опасается лишний раз оказаться на виду у лидера, стараясь скрыть от учителей и родителей факт травли, даже если у него отбирают деньги, крадут вещи, бьют. Жертве </w:t>
      </w:r>
      <w:proofErr w:type="spellStart"/>
      <w:r w:rsidR="006E4F5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6E4F57">
        <w:rPr>
          <w:rFonts w:ascii="Times New Roman" w:hAnsi="Times New Roman" w:cs="Times New Roman"/>
          <w:sz w:val="28"/>
          <w:szCs w:val="28"/>
        </w:rPr>
        <w:t xml:space="preserve"> нередко проще соврать, чем признаться, что над ним издеваются. Будучи еще детьми, </w:t>
      </w:r>
      <w:r w:rsidR="006E4F57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переживающими подростковый возраст, лидеры и жертвы </w:t>
      </w:r>
      <w:proofErr w:type="spellStart"/>
      <w:r w:rsidR="006E4F5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6E4F57">
        <w:rPr>
          <w:rFonts w:ascii="Times New Roman" w:hAnsi="Times New Roman" w:cs="Times New Roman"/>
          <w:sz w:val="28"/>
          <w:szCs w:val="28"/>
        </w:rPr>
        <w:t xml:space="preserve"> не способны до конца осознать последствия, к которым может привести травля. Опыт рассказывает о случаях, когда пострадавшие от издевательств со стороны одноклассников решались как на суицид, так и на убийство обидчика. Ребенок предпочитает пережить травлю сам, нежели сознаться родителям. Чем </w:t>
      </w:r>
      <w:proofErr w:type="spellStart"/>
      <w:r w:rsidR="006E4F57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="006E4F57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proofErr w:type="spellStart"/>
      <w:r w:rsidR="006E4F5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6E4F57">
        <w:rPr>
          <w:rFonts w:ascii="Times New Roman" w:hAnsi="Times New Roman" w:cs="Times New Roman"/>
          <w:sz w:val="28"/>
          <w:szCs w:val="28"/>
        </w:rPr>
        <w:t xml:space="preserve">. В психологи и </w:t>
      </w:r>
      <w:proofErr w:type="spellStart"/>
      <w:r w:rsidR="006E4F57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="006E4F57">
        <w:rPr>
          <w:rFonts w:ascii="Times New Roman" w:hAnsi="Times New Roman" w:cs="Times New Roman"/>
          <w:sz w:val="28"/>
          <w:szCs w:val="28"/>
        </w:rPr>
        <w:t xml:space="preserve"> – это психологическое давление группы детей на жертву, тогда как </w:t>
      </w:r>
      <w:proofErr w:type="spellStart"/>
      <w:r w:rsidR="006E4F57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6E4F57">
        <w:rPr>
          <w:rFonts w:ascii="Times New Roman" w:hAnsi="Times New Roman" w:cs="Times New Roman"/>
          <w:sz w:val="28"/>
          <w:szCs w:val="28"/>
        </w:rPr>
        <w:t xml:space="preserve"> имеет некоторое различие, совершаясь одним, более авторитетным ребенком, над другим, зачастую безобидным. Сущность </w:t>
      </w:r>
      <w:proofErr w:type="spellStart"/>
      <w:r w:rsidR="006E4F57"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 w:rsidR="006E4F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4F5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6E4F57">
        <w:rPr>
          <w:rFonts w:ascii="Times New Roman" w:hAnsi="Times New Roman" w:cs="Times New Roman"/>
          <w:sz w:val="28"/>
          <w:szCs w:val="28"/>
        </w:rPr>
        <w:t xml:space="preserve"> и способы противостояния являются актуальной темой для обсуждения современным обществом.</w:t>
      </w:r>
    </w:p>
    <w:p w:rsidR="006E4F57" w:rsidRDefault="008359B2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возникновение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разнообразны, причем некоторые противоречат друг другу. Выделяют три основные:</w:t>
      </w:r>
    </w:p>
    <w:p w:rsidR="008359B2" w:rsidRDefault="008359B2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причина- вседозволенность. Чаще лидерами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становятся дети, которым поощряют свободное поведение, без запретов. Такие индивиды позволяют себе делать колкие замечания окружающим, несмотря на их возраст, они могут ударить кого-то из членов семьи и не получить наказание, им чужды понятия равенства, щедрости.</w:t>
      </w:r>
    </w:p>
    <w:p w:rsidR="008359B2" w:rsidRDefault="008359B2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причина – нехватка внимания. Инициатором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хватает внимания родителей. Перебрав попытки быть хорошим учеником, показать себя с лучших сторон, суметь оказать помощь родителям в тех или иных делах, они не получают должного одобрения. Ребенок выбирает другой путь, превращая обиду в злость и изливая ее на жертву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359B2" w:rsidRDefault="008359B2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причина – копирование родителей. В семейных отношениях между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задиры могут рисоваться- картины неравенства.</w:t>
      </w:r>
    </w:p>
    <w:p w:rsidR="008359B2" w:rsidRDefault="008359B2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один из родителей позволяет себе оскорблять прочих членов семьи, а также грубо обходиться с гостями. Ребенок копирует поведение авторитетного родителя, ожидая, что ему тоже будут </w:t>
      </w:r>
      <w:r w:rsidR="00913F66">
        <w:rPr>
          <w:rFonts w:ascii="Times New Roman" w:hAnsi="Times New Roman" w:cs="Times New Roman"/>
          <w:sz w:val="28"/>
          <w:szCs w:val="28"/>
        </w:rPr>
        <w:t xml:space="preserve">потакать во всем. Недаром говорят, что поведение играющих на детской площадке ребят – это примерная картина того, что происходит у них дома. Перечисленный список причин возникновения </w:t>
      </w:r>
      <w:proofErr w:type="spellStart"/>
      <w:r w:rsidR="00913F66">
        <w:rPr>
          <w:rFonts w:ascii="Times New Roman" w:hAnsi="Times New Roman" w:cs="Times New Roman"/>
          <w:sz w:val="28"/>
          <w:szCs w:val="28"/>
        </w:rPr>
        <w:t>буллингаобьединяется</w:t>
      </w:r>
      <w:proofErr w:type="spellEnd"/>
      <w:r w:rsidR="00913F66">
        <w:rPr>
          <w:rFonts w:ascii="Times New Roman" w:hAnsi="Times New Roman" w:cs="Times New Roman"/>
          <w:sz w:val="28"/>
          <w:szCs w:val="28"/>
        </w:rPr>
        <w:t xml:space="preserve"> тем, что родители могут и не подозревать об агрессивном поведении ребенка, поскольку в их присутствии он ведет себя адекватно.</w:t>
      </w:r>
    </w:p>
    <w:p w:rsidR="00913F66" w:rsidRDefault="00913F66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подразделяется на следующие виды:</w:t>
      </w:r>
    </w:p>
    <w:p w:rsidR="00913F66" w:rsidRDefault="00913F66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Вербальный. С одной стороны это самый безобидный вид травли, т.е. на словах. Однако обидчик посредством оскорблений может затронуть семью, личные качества и некоторые важные вещи жертвы. Кроме словесных оскорблений, бывают унижения, угрозы, которые способны настолько ранить ребенка – жертву, что тот замкнется в себе;</w:t>
      </w:r>
    </w:p>
    <w:p w:rsidR="00913F66" w:rsidRDefault="004E2F76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Физический. Проявление агрессии переходит от слов к действиям, лидер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издевок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себе толкнуть жертву, дать подножку, ударить, порвать одежду;</w:t>
      </w:r>
    </w:p>
    <w:p w:rsidR="004E2F76" w:rsidRDefault="004E2F76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Социальный. Проблема данного вида травли заключается в том, что группа одноклассников намеренно игнорирует жертву, а также не позволяет принимать участие в общественной деятельности, будь то групповая игра на улице, выполнение задания на уроке, а также изгнание от общего стола во время приема пищи в школьной столовой.</w:t>
      </w:r>
    </w:p>
    <w:p w:rsidR="004E2F76" w:rsidRDefault="004E2F76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проводить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Правильный подход к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поможет снизить его до минимума, искоренить на ранних стадиях. Важно, чтобы классный руководитель сам знал отличия детских шалостей от целенаправленных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издевок</w:t>
      </w:r>
      <w:proofErr w:type="gramEnd"/>
      <w:r>
        <w:rPr>
          <w:rFonts w:ascii="Times New Roman" w:hAnsi="Times New Roman" w:cs="Times New Roman"/>
          <w:sz w:val="28"/>
          <w:szCs w:val="28"/>
        </w:rPr>
        <w:t>. Тем не менее, с ребенком должны проводиться беседы, исключающие от</w:t>
      </w:r>
      <w:r w:rsidR="00EC7646">
        <w:rPr>
          <w:rFonts w:ascii="Times New Roman" w:hAnsi="Times New Roman" w:cs="Times New Roman"/>
          <w:sz w:val="28"/>
          <w:szCs w:val="28"/>
        </w:rPr>
        <w:t xml:space="preserve">даленные темы, намеки.  О </w:t>
      </w:r>
      <w:proofErr w:type="spellStart"/>
      <w:r w:rsidR="00EC7646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="00EC7646">
        <w:rPr>
          <w:rFonts w:ascii="Times New Roman" w:hAnsi="Times New Roman" w:cs="Times New Roman"/>
          <w:sz w:val="28"/>
          <w:szCs w:val="28"/>
        </w:rPr>
        <w:t xml:space="preserve"> говорят прямолинейно, отмечая, что это касается не одного или двух человек, а класса в целом. Для того чтобы закрепить результат, не будет лишним показать процесс </w:t>
      </w:r>
      <w:proofErr w:type="spellStart"/>
      <w:r w:rsidR="00EC764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EC7646">
        <w:rPr>
          <w:rFonts w:ascii="Times New Roman" w:hAnsi="Times New Roman" w:cs="Times New Roman"/>
          <w:sz w:val="28"/>
          <w:szCs w:val="28"/>
        </w:rPr>
        <w:t xml:space="preserve"> на примере, причем дети должны сыграть обе роли, чтобы почувствовать эмоции задиры и жертвы. Если задиры в классе уже занимают некое авторитетное место, то предлагается наделить их ответственностью за класс. Задира, который должен следить за порядком среди сверстников, вполне возможно пересмотрит свою позицию. Иными словами, лидеру </w:t>
      </w:r>
      <w:proofErr w:type="spellStart"/>
      <w:r w:rsidR="00EC764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EC7646">
        <w:rPr>
          <w:rFonts w:ascii="Times New Roman" w:hAnsi="Times New Roman" w:cs="Times New Roman"/>
          <w:sz w:val="28"/>
          <w:szCs w:val="28"/>
        </w:rPr>
        <w:t xml:space="preserve"> дают то, чего ему так не хватает: внимание и даже признание, но не за его </w:t>
      </w:r>
      <w:proofErr w:type="gramStart"/>
      <w:r w:rsidR="00EC7646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="00EC7646">
        <w:rPr>
          <w:rFonts w:ascii="Times New Roman" w:hAnsi="Times New Roman" w:cs="Times New Roman"/>
          <w:sz w:val="28"/>
          <w:szCs w:val="28"/>
        </w:rPr>
        <w:t>, а за хорошие достижения.</w:t>
      </w:r>
    </w:p>
    <w:p w:rsidR="00EC7646" w:rsidRDefault="00EC7646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(травля в школе) распространяется не только на учеников, но и на преподавателей.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Педагогическийбуллинг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отравлять работу учителей в лицах учеников и преподавателей.</w:t>
      </w:r>
    </w:p>
    <w:p w:rsidR="00EC7646" w:rsidRDefault="00EC7646" w:rsidP="004741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учителей разделяется на несколько видов: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открытый.</w:t>
      </w:r>
    </w:p>
    <w:p w:rsidR="00EC7646" w:rsidRDefault="00EC7646" w:rsidP="004741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Открытыйбуллинг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порча вещей, рукоприкладство.</w:t>
      </w:r>
    </w:p>
    <w:p w:rsidR="00EC7646" w:rsidRDefault="00EC7646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Скрытый – обсуждение внешнего вида, поведения учителя в его присутствии так, как будто его нет рядом. Нередко скрытая травля настолько болезненна,</w:t>
      </w:r>
      <w:r w:rsidR="00B9603B">
        <w:rPr>
          <w:rFonts w:ascii="Times New Roman" w:hAnsi="Times New Roman" w:cs="Times New Roman"/>
          <w:sz w:val="28"/>
          <w:szCs w:val="28"/>
        </w:rPr>
        <w:t xml:space="preserve"> что учитель уходит из профессии.</w:t>
      </w:r>
    </w:p>
    <w:p w:rsidR="00B9603B" w:rsidRDefault="00B9603B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и наказание за участие. Учитывая, что это явление набирает обороты с каждым поколением, во многих странах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уголовно наказуемым. В зависимости от возраста задиры, а также от способа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оскорбление, нанесение телесных повреждений, порча имущества, может взиматься штраф, причем как с родителей, так и с администрации учебного заведения.</w:t>
      </w:r>
    </w:p>
    <w:p w:rsidR="00B9603B" w:rsidRDefault="00B9603B" w:rsidP="004741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Буллинг-серьезная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 современного общества, но, взявшись за решение с самых первых проявлений</w:t>
      </w:r>
      <w:r w:rsidR="008042AE">
        <w:rPr>
          <w:rFonts w:ascii="Times New Roman" w:hAnsi="Times New Roman" w:cs="Times New Roman"/>
          <w:sz w:val="28"/>
          <w:szCs w:val="28"/>
        </w:rPr>
        <w:t>, ее можно искоренить.</w:t>
      </w:r>
    </w:p>
    <w:p w:rsidR="008042AE" w:rsidRDefault="008042AE" w:rsidP="004741DC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4. Разминка «Гражданская оборона»</w:t>
      </w:r>
    </w:p>
    <w:p w:rsidR="008042AE" w:rsidRDefault="008042AE" w:rsidP="004741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повышению групповой динамики.</w:t>
      </w:r>
    </w:p>
    <w:p w:rsidR="008042AE" w:rsidRDefault="008042AE" w:rsidP="004741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Инструкция: участники прогуливаются по помещению. Ведущий выкрикивает фразу:</w:t>
      </w:r>
    </w:p>
    <w:p w:rsidR="008042AE" w:rsidRDefault="008042AE" w:rsidP="004741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«Внимание! На нас напали (пираты, угрызения совести). После сигнала опасности все участники должны собраться тесной группой в центре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прятав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середину (маленьких ростом, женщин, блондинов и т.д.) и сказать хором: «Дадим отпор… (пиратам, угрызениям совести). Группа опять разбредется по помещению и игра продолжается.</w:t>
      </w:r>
    </w:p>
    <w:p w:rsidR="008042AE" w:rsidRDefault="008042AE" w:rsidP="004741DC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5. Упражнение «Ситуация»</w:t>
      </w:r>
    </w:p>
    <w:p w:rsidR="008042AE" w:rsidRDefault="008042AE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 xml:space="preserve"> помочь педагогам понять (почувствовать) причины поведения жертвы, наблюдателя, преследователя.</w:t>
      </w:r>
    </w:p>
    <w:p w:rsidR="008042AE" w:rsidRDefault="008042AE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в классе есть задира, который проявляет агрессивное поведение. Ребенок обижает других детей, однако другие дети не поддерживают его агрессивного </w:t>
      </w:r>
      <w:r w:rsidR="001429EB">
        <w:rPr>
          <w:rFonts w:ascii="Times New Roman" w:hAnsi="Times New Roman" w:cs="Times New Roman"/>
          <w:sz w:val="28"/>
          <w:szCs w:val="28"/>
        </w:rPr>
        <w:t>поведения, осуждают действия, выражают сочувствие пострадавшему.</w:t>
      </w:r>
    </w:p>
    <w:p w:rsidR="001429EB" w:rsidRDefault="001429EB" w:rsidP="004741DC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Рефлексия:</w:t>
      </w:r>
    </w:p>
    <w:p w:rsidR="001429EB" w:rsidRDefault="001429EB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этой ситуации жертва, вам нравится быть жертвой? Почему?</w:t>
      </w:r>
    </w:p>
    <w:p w:rsidR="001429EB" w:rsidRDefault="001429EB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 этой ситуации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Вас устраивает, что вы травите жертву? Почему?</w:t>
      </w:r>
    </w:p>
    <w:p w:rsidR="001429EB" w:rsidRDefault="001429EB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этой ситуации наблюдатель. Вам комфортно от того, что вы видите? Вы хотите что-то изменить? Как вы думаете, каким образом это можно сделать?</w:t>
      </w:r>
    </w:p>
    <w:p w:rsidR="001429EB" w:rsidRDefault="001429EB" w:rsidP="004741DC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6. Упражнение «Логическая цепочка»</w:t>
      </w:r>
    </w:p>
    <w:p w:rsidR="001429EB" w:rsidRDefault="001429EB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способы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429EB" w:rsidRDefault="001429EB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Инструкция: Я начинаю фразу, а вы ее продолжаете.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 с фразы предыдущего. «Чтобы не стать жертвой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моббинга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) нужно…»</w:t>
      </w:r>
    </w:p>
    <w:p w:rsidR="001429EB" w:rsidRDefault="001429EB" w:rsidP="004741DC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7. Просмотр ролика «Школьный </w:t>
      </w:r>
      <w:proofErr w:type="spellStart"/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буллинг</w:t>
      </w:r>
      <w:proofErr w:type="spellEnd"/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»</w:t>
      </w:r>
    </w:p>
    <w:p w:rsidR="001429EB" w:rsidRDefault="001429EB" w:rsidP="004741DC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8. Рефлексия занятия</w:t>
      </w:r>
    </w:p>
    <w:p w:rsidR="001429EB" w:rsidRDefault="001429EB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 xml:space="preserve"> обсудить мнения относительно работы и взаимодействия на занятии, определить микроклимат и настроение каждого участника группы.</w:t>
      </w:r>
    </w:p>
    <w:p w:rsidR="001429EB" w:rsidRDefault="001429EB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информацию, которая представлена на семинаре нужной для себя?</w:t>
      </w:r>
    </w:p>
    <w:p w:rsidR="001429EB" w:rsidRDefault="001429EB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для себя узнали?</w:t>
      </w:r>
    </w:p>
    <w:p w:rsidR="001429EB" w:rsidRDefault="001429EB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Пригодится ли вам эта информация в дальнейшей работе с детьми?</w:t>
      </w:r>
    </w:p>
    <w:p w:rsidR="001429EB" w:rsidRDefault="009C25AD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9. Итог занятия </w:t>
      </w:r>
      <w:r>
        <w:rPr>
          <w:rFonts w:ascii="Times New Roman" w:hAnsi="Times New Roman" w:cs="Times New Roman"/>
          <w:sz w:val="28"/>
          <w:szCs w:val="28"/>
        </w:rPr>
        <w:t xml:space="preserve"> (подведение итогов занятия)</w:t>
      </w:r>
    </w:p>
    <w:p w:rsidR="009C25AD" w:rsidRDefault="009C25AD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мотивация участников занятия на дальнейшие самосовершенствования.</w:t>
      </w:r>
    </w:p>
    <w:p w:rsidR="009C25AD" w:rsidRDefault="009C25AD" w:rsidP="004741DC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Литература</w:t>
      </w:r>
    </w:p>
    <w:p w:rsidR="009C25AD" w:rsidRDefault="009C25AD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 Чурикова В. Снегирева «Копилки для тренера» 2006г.</w:t>
      </w:r>
    </w:p>
    <w:p w:rsidR="009C25AD" w:rsidRDefault="009C25AD" w:rsidP="004741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 Психологические особенности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\Известия 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университета имени А.И. Герцена 2009. № 105-с.159-165.</w:t>
      </w:r>
    </w:p>
    <w:p w:rsidR="009C25AD" w:rsidRDefault="009C25AD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 И.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с ним бороться? </w:t>
      </w:r>
    </w:p>
    <w:p w:rsidR="009C25AD" w:rsidRDefault="009C25AD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разновидность насилия. 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(электронный ресурс).</w:t>
      </w:r>
    </w:p>
    <w:p w:rsidR="009C25AD" w:rsidRDefault="009C25AD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Предотвращение насилия в образовательных учреждениях.</w:t>
      </w:r>
    </w:p>
    <w:p w:rsidR="009C25AD" w:rsidRPr="009C25AD" w:rsidRDefault="009C25AD" w:rsidP="00474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для педагогических работников Л.А. Глазырина, М.А. Костенко;</w:t>
      </w:r>
    </w:p>
    <w:p w:rsidR="004741DC" w:rsidRPr="004741DC" w:rsidRDefault="004741DC" w:rsidP="004741DC">
      <w:pPr>
        <w:rPr>
          <w:rFonts w:ascii="Times New Roman" w:hAnsi="Times New Roman" w:cs="Times New Roman"/>
          <w:sz w:val="28"/>
          <w:szCs w:val="28"/>
        </w:rPr>
      </w:pPr>
    </w:p>
    <w:p w:rsidR="00853161" w:rsidRPr="00853161" w:rsidRDefault="00853161" w:rsidP="00853161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</w:p>
    <w:sectPr w:rsidR="00853161" w:rsidRPr="00853161" w:rsidSect="009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D29"/>
    <w:multiLevelType w:val="hybridMultilevel"/>
    <w:tmpl w:val="10BC39F4"/>
    <w:lvl w:ilvl="0" w:tplc="75944B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61"/>
    <w:rsid w:val="00080A4C"/>
    <w:rsid w:val="001429EB"/>
    <w:rsid w:val="004741DC"/>
    <w:rsid w:val="004850EC"/>
    <w:rsid w:val="004A6E56"/>
    <w:rsid w:val="004E2F76"/>
    <w:rsid w:val="006E4F57"/>
    <w:rsid w:val="008042AE"/>
    <w:rsid w:val="008359B2"/>
    <w:rsid w:val="00853161"/>
    <w:rsid w:val="00913F66"/>
    <w:rsid w:val="009A1B6E"/>
    <w:rsid w:val="009C25AD"/>
    <w:rsid w:val="009E1865"/>
    <w:rsid w:val="00AB116D"/>
    <w:rsid w:val="00B9603B"/>
    <w:rsid w:val="00BC52A9"/>
    <w:rsid w:val="00C7517C"/>
    <w:rsid w:val="00C92007"/>
    <w:rsid w:val="00CC0DE5"/>
    <w:rsid w:val="00DE7653"/>
    <w:rsid w:val="00EC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007"/>
    <w:pPr>
      <w:ind w:left="720"/>
      <w:contextualSpacing/>
    </w:pPr>
  </w:style>
  <w:style w:type="table" w:styleId="a6">
    <w:name w:val="Table Grid"/>
    <w:basedOn w:val="a1"/>
    <w:uiPriority w:val="59"/>
    <w:rsid w:val="00BC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007"/>
    <w:pPr>
      <w:ind w:left="720"/>
      <w:contextualSpacing/>
    </w:pPr>
  </w:style>
  <w:style w:type="table" w:styleId="a6">
    <w:name w:val="Table Grid"/>
    <w:basedOn w:val="a1"/>
    <w:uiPriority w:val="59"/>
    <w:rsid w:val="00BC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1BEA-92E0-4911-9A13-49D12FEA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donna</cp:lastModifiedBy>
  <cp:revision>5</cp:revision>
  <dcterms:created xsi:type="dcterms:W3CDTF">2023-04-13T04:09:00Z</dcterms:created>
  <dcterms:modified xsi:type="dcterms:W3CDTF">2023-04-16T18:25:00Z</dcterms:modified>
</cp:coreProperties>
</file>